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45" w:rightFromText="45" w:vertAnchor="text"/>
        <w:tblW w:w="5000" w:type="pct"/>
        <w:tblCellSpacing w:w="0" w:type="dxa"/>
        <w:tblCellMar>
          <w:left w:w="0" w:type="dxa"/>
          <w:right w:w="0" w:type="dxa"/>
        </w:tblCellMar>
        <w:tblLook w:val="04A0" w:firstRow="1" w:lastRow="0" w:firstColumn="1" w:lastColumn="0" w:noHBand="0" w:noVBand="1"/>
      </w:tblPr>
      <w:tblGrid>
        <w:gridCol w:w="9840"/>
      </w:tblGrid>
      <w:tr w:rsidR="00910753" w:rsidRPr="00910753" w:rsidTr="00910753">
        <w:trPr>
          <w:tblCellSpacing w:w="0" w:type="dxa"/>
        </w:trPr>
        <w:tc>
          <w:tcPr>
            <w:tcW w:w="4500" w:type="pct"/>
            <w:tcMar>
              <w:top w:w="240" w:type="dxa"/>
              <w:left w:w="240" w:type="dxa"/>
              <w:bottom w:w="240" w:type="dxa"/>
              <w:right w:w="240" w:type="dxa"/>
            </w:tcMar>
            <w:hideMark/>
          </w:tcPr>
          <w:p w:rsidR="00910753" w:rsidRPr="00910753" w:rsidRDefault="00910753" w:rsidP="00910753">
            <w:pPr>
              <w:spacing w:after="0" w:line="240" w:lineRule="auto"/>
              <w:rPr>
                <w:rFonts w:ascii="Arial" w:eastAsia="Times New Roman" w:hAnsi="Arial" w:cs="Arial"/>
                <w:color w:val="000000"/>
                <w:sz w:val="20"/>
                <w:szCs w:val="20"/>
              </w:rPr>
            </w:pPr>
            <w:r w:rsidRPr="00910753">
              <w:rPr>
                <w:rFonts w:ascii="Tahoma" w:eastAsia="Times New Roman" w:hAnsi="Tahoma" w:cs="Tahoma"/>
                <w:b/>
                <w:bCs/>
                <w:color w:val="581799"/>
                <w:sz w:val="23"/>
                <w:szCs w:val="23"/>
              </w:rPr>
              <w:t>Minnesota </w:t>
            </w:r>
            <w:r w:rsidRPr="00910753">
              <w:rPr>
                <w:rFonts w:ascii="Tahoma" w:eastAsia="Times New Roman" w:hAnsi="Tahoma" w:cs="Tahoma"/>
                <w:b/>
                <w:bCs/>
                <w:color w:val="581799"/>
                <w:sz w:val="23"/>
                <w:szCs w:val="23"/>
              </w:rPr>
              <w:br/>
            </w:r>
            <w:r w:rsidRPr="00910753">
              <w:rPr>
                <w:rFonts w:ascii="Tahoma" w:eastAsia="Times New Roman" w:hAnsi="Tahoma" w:cs="Tahoma"/>
                <w:b/>
                <w:bCs/>
                <w:color w:val="581799"/>
                <w:sz w:val="23"/>
                <w:szCs w:val="23"/>
              </w:rPr>
              <w:br/>
            </w:r>
            <w:proofErr w:type="spellStart"/>
            <w:r w:rsidRPr="00910753">
              <w:rPr>
                <w:rFonts w:ascii="Tahoma" w:eastAsia="Times New Roman" w:hAnsi="Tahoma" w:cs="Tahoma"/>
                <w:b/>
                <w:bCs/>
                <w:color w:val="581799"/>
                <w:sz w:val="23"/>
                <w:szCs w:val="23"/>
              </w:rPr>
              <w:t>Minnesota</w:t>
            </w:r>
            <w:proofErr w:type="spellEnd"/>
            <w:r w:rsidRPr="00910753">
              <w:rPr>
                <w:rFonts w:ascii="Tahoma" w:eastAsia="Times New Roman" w:hAnsi="Tahoma" w:cs="Tahoma"/>
                <w:b/>
                <w:bCs/>
                <w:color w:val="581799"/>
                <w:sz w:val="23"/>
                <w:szCs w:val="23"/>
              </w:rPr>
              <w:t xml:space="preserve"> Statutes Annotated. Judicial Proof. Chapter 604A. Civil Liability Limitations. Volunteer and Charitable Activities. 604A.12. Livestock activities; immunity from liability. </w:t>
            </w:r>
            <w:r w:rsidRPr="00910753">
              <w:rPr>
                <w:rFonts w:ascii="Arial" w:eastAsia="Times New Roman" w:hAnsi="Arial" w:cs="Arial"/>
                <w:color w:val="000000"/>
                <w:sz w:val="20"/>
                <w:szCs w:val="20"/>
              </w:rPr>
              <w:br/>
            </w:r>
            <w:r w:rsidRPr="00910753">
              <w:rPr>
                <w:rFonts w:ascii="Arial" w:eastAsia="Times New Roman" w:hAnsi="Arial" w:cs="Arial"/>
                <w:color w:val="000000"/>
                <w:sz w:val="20"/>
                <w:szCs w:val="20"/>
              </w:rPr>
              <w:br/>
            </w:r>
            <w:bookmarkStart w:id="0" w:name="detail"/>
            <w:r w:rsidRPr="00910753">
              <w:rPr>
                <w:rFonts w:ascii="Arial" w:eastAsia="Times New Roman" w:hAnsi="Arial" w:cs="Arial"/>
                <w:color w:val="000000"/>
                <w:sz w:val="20"/>
                <w:szCs w:val="20"/>
              </w:rPr>
              <w:fldChar w:fldCharType="begin"/>
            </w:r>
            <w:r w:rsidRPr="00910753">
              <w:rPr>
                <w:rFonts w:ascii="Arial" w:eastAsia="Times New Roman" w:hAnsi="Arial" w:cs="Arial"/>
                <w:color w:val="000000"/>
                <w:sz w:val="20"/>
                <w:szCs w:val="20"/>
              </w:rPr>
              <w:instrText xml:space="preserve"> HYPERLINK "javascript:openWindow('statute_details/details.htm','details','width=400,height=300,%20scrollbars=yes')" </w:instrText>
            </w:r>
            <w:r w:rsidRPr="00910753">
              <w:rPr>
                <w:rFonts w:ascii="Arial" w:eastAsia="Times New Roman" w:hAnsi="Arial" w:cs="Arial"/>
                <w:color w:val="000000"/>
                <w:sz w:val="20"/>
                <w:szCs w:val="20"/>
              </w:rPr>
              <w:fldChar w:fldCharType="separate"/>
            </w:r>
            <w:r w:rsidRPr="00910753">
              <w:rPr>
                <w:rFonts w:ascii="Arial" w:eastAsia="Times New Roman" w:hAnsi="Arial" w:cs="Arial"/>
                <w:color w:val="581799"/>
                <w:sz w:val="18"/>
                <w:szCs w:val="18"/>
                <w:u w:val="single"/>
              </w:rPr>
              <w:t>Statute Details</w:t>
            </w:r>
            <w:r w:rsidRPr="00910753">
              <w:rPr>
                <w:rFonts w:ascii="Arial" w:eastAsia="Times New Roman" w:hAnsi="Arial" w:cs="Arial"/>
                <w:color w:val="000000"/>
                <w:sz w:val="20"/>
                <w:szCs w:val="20"/>
              </w:rPr>
              <w:fldChar w:fldCharType="end"/>
            </w:r>
            <w:bookmarkEnd w:id="0"/>
            <w:r w:rsidRPr="00910753">
              <w:rPr>
                <w:rFonts w:ascii="Arial" w:eastAsia="Times New Roman" w:hAnsi="Arial" w:cs="Arial"/>
                <w:color w:val="000000"/>
                <w:sz w:val="20"/>
                <w:szCs w:val="20"/>
              </w:rPr>
              <w:t> </w:t>
            </w:r>
            <w:r w:rsidRPr="00910753">
              <w:rPr>
                <w:rFonts w:ascii="Arial" w:eastAsia="Times New Roman" w:hAnsi="Arial" w:cs="Arial"/>
                <w:color w:val="000000"/>
                <w:sz w:val="20"/>
                <w:szCs w:val="20"/>
              </w:rPr>
              <w:br/>
            </w:r>
            <w:bookmarkStart w:id="1" w:name="print"/>
            <w:r w:rsidRPr="00910753">
              <w:rPr>
                <w:rFonts w:ascii="Arial" w:eastAsia="Times New Roman" w:hAnsi="Arial" w:cs="Arial"/>
                <w:color w:val="000000"/>
                <w:sz w:val="20"/>
                <w:szCs w:val="20"/>
              </w:rPr>
              <w:fldChar w:fldCharType="begin"/>
            </w:r>
            <w:r w:rsidRPr="00910753">
              <w:rPr>
                <w:rFonts w:ascii="Arial" w:eastAsia="Times New Roman" w:hAnsi="Arial" w:cs="Arial"/>
                <w:color w:val="000000"/>
                <w:sz w:val="20"/>
                <w:szCs w:val="20"/>
              </w:rPr>
              <w:instrText xml:space="preserve"> HYPERLINK "javascript:openWindow('statute_details/print.htm','print','width=400,height=300,%20scrollbars=yes')" </w:instrText>
            </w:r>
            <w:r w:rsidRPr="00910753">
              <w:rPr>
                <w:rFonts w:ascii="Arial" w:eastAsia="Times New Roman" w:hAnsi="Arial" w:cs="Arial"/>
                <w:color w:val="000000"/>
                <w:sz w:val="20"/>
                <w:szCs w:val="20"/>
              </w:rPr>
              <w:fldChar w:fldCharType="separate"/>
            </w:r>
            <w:r w:rsidRPr="00910753">
              <w:rPr>
                <w:rFonts w:ascii="Arial" w:eastAsia="Times New Roman" w:hAnsi="Arial" w:cs="Arial"/>
                <w:color w:val="581799"/>
                <w:sz w:val="18"/>
                <w:szCs w:val="18"/>
                <w:u w:val="single"/>
              </w:rPr>
              <w:t>Printable Version</w:t>
            </w:r>
            <w:r w:rsidRPr="00910753">
              <w:rPr>
                <w:rFonts w:ascii="Arial" w:eastAsia="Times New Roman" w:hAnsi="Arial" w:cs="Arial"/>
                <w:color w:val="000000"/>
                <w:sz w:val="20"/>
                <w:szCs w:val="20"/>
              </w:rPr>
              <w:fldChar w:fldCharType="end"/>
            </w:r>
            <w:bookmarkEnd w:id="1"/>
            <w:r w:rsidRPr="00910753">
              <w:rPr>
                <w:rFonts w:ascii="Arial" w:eastAsia="Times New Roman" w:hAnsi="Arial" w:cs="Arial"/>
                <w:color w:val="000000"/>
                <w:sz w:val="20"/>
                <w:szCs w:val="20"/>
              </w:rPr>
              <w:t> </w:t>
            </w:r>
            <w:r w:rsidRPr="00910753">
              <w:rPr>
                <w:rFonts w:ascii="Tahoma" w:eastAsia="Times New Roman" w:hAnsi="Tahoma" w:cs="Tahoma"/>
                <w:b/>
                <w:bCs/>
                <w:color w:val="581799"/>
                <w:sz w:val="23"/>
                <w:szCs w:val="23"/>
              </w:rPr>
              <w:br/>
              <w:t>Citation: MN ST § 604A.12 </w:t>
            </w:r>
            <w:r w:rsidRPr="00910753">
              <w:rPr>
                <w:rFonts w:ascii="Tahoma" w:eastAsia="Times New Roman" w:hAnsi="Tahoma" w:cs="Tahoma"/>
                <w:b/>
                <w:bCs/>
                <w:color w:val="581799"/>
                <w:sz w:val="23"/>
                <w:szCs w:val="23"/>
              </w:rPr>
              <w:br/>
            </w:r>
            <w:r w:rsidRPr="00910753">
              <w:rPr>
                <w:rFonts w:ascii="Tahoma" w:eastAsia="Times New Roman" w:hAnsi="Tahoma" w:cs="Tahoma"/>
                <w:b/>
                <w:bCs/>
                <w:color w:val="581799"/>
                <w:sz w:val="23"/>
                <w:szCs w:val="23"/>
              </w:rPr>
              <w:br/>
              <w:t>Citation: M. S. A. § 604A.12 </w:t>
            </w:r>
            <w:r w:rsidRPr="00910753">
              <w:rPr>
                <w:rFonts w:ascii="Arial" w:eastAsia="Times New Roman" w:hAnsi="Arial" w:cs="Arial"/>
                <w:color w:val="000000"/>
                <w:sz w:val="20"/>
                <w:szCs w:val="20"/>
              </w:rPr>
              <w:br/>
            </w:r>
            <w:r w:rsidRPr="00910753">
              <w:rPr>
                <w:rFonts w:ascii="Arial" w:eastAsia="Times New Roman" w:hAnsi="Arial" w:cs="Arial"/>
                <w:color w:val="000000"/>
                <w:sz w:val="20"/>
                <w:szCs w:val="20"/>
              </w:rPr>
              <w:br/>
            </w:r>
            <w:r w:rsidRPr="00910753">
              <w:rPr>
                <w:rFonts w:ascii="Tahoma" w:eastAsia="Times New Roman" w:hAnsi="Tahoma" w:cs="Tahoma"/>
                <w:b/>
                <w:bCs/>
                <w:color w:val="581799"/>
                <w:sz w:val="23"/>
                <w:szCs w:val="23"/>
              </w:rPr>
              <w:t xml:space="preserve">Last Checked by Web Center Staff: 01/2013 </w:t>
            </w:r>
            <w:r w:rsidRPr="00910753">
              <w:rPr>
                <w:rFonts w:ascii="Arial" w:eastAsia="Times New Roman" w:hAnsi="Arial" w:cs="Arial"/>
                <w:color w:val="000000"/>
                <w:sz w:val="20"/>
                <w:szCs w:val="20"/>
              </w:rPr>
              <w:br/>
            </w:r>
            <w:r w:rsidRPr="00910753">
              <w:rPr>
                <w:rFonts w:ascii="Arial" w:eastAsia="Times New Roman" w:hAnsi="Arial" w:cs="Arial"/>
                <w:color w:val="000000"/>
                <w:sz w:val="20"/>
                <w:szCs w:val="20"/>
              </w:rPr>
              <w:br/>
            </w:r>
            <w:r w:rsidRPr="00910753">
              <w:rPr>
                <w:rFonts w:ascii="Tahoma" w:eastAsia="Times New Roman" w:hAnsi="Tahoma" w:cs="Tahoma"/>
                <w:b/>
                <w:bCs/>
                <w:color w:val="581799"/>
                <w:sz w:val="23"/>
                <w:szCs w:val="23"/>
              </w:rPr>
              <w:t>Summary:   </w:t>
            </w:r>
            <w:r w:rsidRPr="00910753">
              <w:rPr>
                <w:rFonts w:ascii="Arial" w:eastAsia="Times New Roman" w:hAnsi="Arial" w:cs="Arial"/>
                <w:color w:val="000000"/>
                <w:sz w:val="20"/>
                <w:szCs w:val="20"/>
              </w:rPr>
              <w:t>This Minnesota statute comprises the state's equine activity liability statute.  The act is not limited to equines, but rather extends protection from liability to participants engaged in "livestock activities." It is important to note that this provision and exemption from liability applies</w:t>
            </w:r>
            <w:r w:rsidRPr="00910753">
              <w:rPr>
                <w:rFonts w:ascii="Arial" w:eastAsia="Times New Roman" w:hAnsi="Arial" w:cs="Arial"/>
                <w:b/>
                <w:bCs/>
                <w:color w:val="000000"/>
                <w:sz w:val="20"/>
                <w:szCs w:val="20"/>
                <w:u w:val="single"/>
              </w:rPr>
              <w:t> only to non-profit entities</w:t>
            </w:r>
            <w:r w:rsidRPr="00910753">
              <w:rPr>
                <w:rFonts w:ascii="Arial" w:eastAsia="Times New Roman" w:hAnsi="Arial" w:cs="Arial"/>
                <w:color w:val="000000"/>
                <w:sz w:val="20"/>
                <w:szCs w:val="20"/>
              </w:rPr>
              <w:t xml:space="preserve">. Liability is not limited where the livestock professional knowingly used faulty tack, the person failed to reasonable care to protect the participant from a known, human-made dangerous condition, the person is a livestock activity sponsor and fails to comply with the notice </w:t>
            </w:r>
            <w:proofErr w:type="gramStart"/>
            <w:r w:rsidRPr="00910753">
              <w:rPr>
                <w:rFonts w:ascii="Arial" w:eastAsia="Times New Roman" w:hAnsi="Arial" w:cs="Arial"/>
                <w:color w:val="000000"/>
                <w:sz w:val="20"/>
                <w:szCs w:val="20"/>
              </w:rPr>
              <w:t>requirement,</w:t>
            </w:r>
            <w:proofErr w:type="gramEnd"/>
            <w:r w:rsidRPr="00910753">
              <w:rPr>
                <w:rFonts w:ascii="Arial" w:eastAsia="Times New Roman" w:hAnsi="Arial" w:cs="Arial"/>
                <w:color w:val="000000"/>
                <w:sz w:val="20"/>
                <w:szCs w:val="20"/>
              </w:rPr>
              <w:t xml:space="preserve"> or the act or omission of the person was willful or negligent.  A livestock activity sponsor shall post plainly visible signs at one or more prominent locations in the premises where the livestock activity takes place that include a warning of the inherent risks of livestock activity and the limitation of liability under this section.</w:t>
            </w:r>
          </w:p>
        </w:tc>
      </w:tr>
      <w:tr w:rsidR="00910753" w:rsidRPr="00910753" w:rsidTr="00910753">
        <w:trPr>
          <w:tblCellSpacing w:w="0" w:type="dxa"/>
        </w:trPr>
        <w:tc>
          <w:tcPr>
            <w:tcW w:w="0" w:type="auto"/>
            <w:tcMar>
              <w:top w:w="240" w:type="dxa"/>
              <w:left w:w="240" w:type="dxa"/>
              <w:bottom w:w="240" w:type="dxa"/>
              <w:right w:w="240" w:type="dxa"/>
            </w:tcMar>
            <w:vAlign w:val="center"/>
            <w:hideMark/>
          </w:tcPr>
          <w:p w:rsidR="00910753" w:rsidRPr="00910753" w:rsidRDefault="00910753" w:rsidP="00910753">
            <w:pPr>
              <w:spacing w:after="0" w:line="240" w:lineRule="auto"/>
              <w:rPr>
                <w:rFonts w:ascii="Arial" w:eastAsia="Times New Roman" w:hAnsi="Arial" w:cs="Arial"/>
                <w:color w:val="000000"/>
                <w:sz w:val="20"/>
                <w:szCs w:val="20"/>
              </w:rPr>
            </w:pPr>
            <w:r w:rsidRPr="00910753">
              <w:rPr>
                <w:rFonts w:ascii="Arial" w:eastAsia="Times New Roman" w:hAnsi="Arial" w:cs="Arial"/>
                <w:color w:val="000000"/>
                <w:sz w:val="20"/>
                <w:szCs w:val="20"/>
              </w:rPr>
              <w:br/>
            </w:r>
            <w:r w:rsidRPr="00910753">
              <w:rPr>
                <w:rFonts w:ascii="Arial" w:eastAsia="Times New Roman" w:hAnsi="Arial" w:cs="Arial"/>
                <w:color w:val="000000"/>
                <w:sz w:val="20"/>
                <w:szCs w:val="20"/>
              </w:rPr>
              <w:br/>
            </w:r>
            <w:r w:rsidRPr="00910753">
              <w:rPr>
                <w:rFonts w:ascii="Tahoma" w:eastAsia="Times New Roman" w:hAnsi="Tahoma" w:cs="Tahoma"/>
                <w:b/>
                <w:bCs/>
                <w:color w:val="581799"/>
                <w:sz w:val="23"/>
                <w:szCs w:val="23"/>
              </w:rPr>
              <w:t>Statute in Full: </w:t>
            </w:r>
          </w:p>
          <w:p w:rsidR="00910753" w:rsidRPr="00910753" w:rsidRDefault="00910753" w:rsidP="00910753">
            <w:pPr>
              <w:spacing w:before="100" w:beforeAutospacing="1" w:after="100" w:afterAutospacing="1" w:line="240" w:lineRule="auto"/>
              <w:rPr>
                <w:rFonts w:ascii="Arial" w:eastAsia="Times New Roman" w:hAnsi="Arial" w:cs="Arial"/>
                <w:color w:val="000000"/>
                <w:sz w:val="20"/>
                <w:szCs w:val="20"/>
              </w:rPr>
            </w:pPr>
            <w:r w:rsidRPr="00910753">
              <w:rPr>
                <w:rFonts w:ascii="Arial" w:eastAsia="Times New Roman" w:hAnsi="Arial" w:cs="Arial"/>
                <w:color w:val="000000"/>
                <w:sz w:val="20"/>
                <w:szCs w:val="20"/>
              </w:rPr>
              <w:t>Subdivision 1. Definitions. (a) For purposes of this section, the following terms have the meanings given them.</w:t>
            </w:r>
          </w:p>
          <w:p w:rsidR="00910753" w:rsidRPr="00910753" w:rsidRDefault="00910753" w:rsidP="00910753">
            <w:pPr>
              <w:spacing w:before="100" w:beforeAutospacing="1" w:after="100" w:afterAutospacing="1" w:line="240" w:lineRule="auto"/>
              <w:rPr>
                <w:rFonts w:ascii="Arial" w:eastAsia="Times New Roman" w:hAnsi="Arial" w:cs="Arial"/>
                <w:color w:val="000000"/>
                <w:sz w:val="20"/>
                <w:szCs w:val="20"/>
              </w:rPr>
            </w:pPr>
            <w:r w:rsidRPr="00910753">
              <w:rPr>
                <w:rFonts w:ascii="Arial" w:eastAsia="Times New Roman" w:hAnsi="Arial" w:cs="Arial"/>
                <w:color w:val="000000"/>
                <w:sz w:val="20"/>
                <w:szCs w:val="20"/>
              </w:rPr>
              <w:t>(b) “Inherent risks of livestock activities” means dangers or conditions that are an integral part of livestock activities, including:</w:t>
            </w:r>
          </w:p>
          <w:p w:rsidR="00910753" w:rsidRPr="00910753" w:rsidRDefault="00910753" w:rsidP="00910753">
            <w:pPr>
              <w:spacing w:before="100" w:beforeAutospacing="1" w:after="100" w:afterAutospacing="1" w:line="240" w:lineRule="auto"/>
              <w:rPr>
                <w:rFonts w:ascii="Arial" w:eastAsia="Times New Roman" w:hAnsi="Arial" w:cs="Arial"/>
                <w:color w:val="000000"/>
                <w:sz w:val="20"/>
                <w:szCs w:val="20"/>
              </w:rPr>
            </w:pPr>
            <w:r w:rsidRPr="00910753">
              <w:rPr>
                <w:rFonts w:ascii="Arial" w:eastAsia="Times New Roman" w:hAnsi="Arial" w:cs="Arial"/>
                <w:color w:val="000000"/>
                <w:sz w:val="20"/>
                <w:szCs w:val="20"/>
              </w:rPr>
              <w:t>(1) the propensity of livestock to behave in ways that may result in death or injury to persons on or around them, such as kicking, biting, bucking, or charging;</w:t>
            </w:r>
          </w:p>
          <w:p w:rsidR="00910753" w:rsidRPr="00910753" w:rsidRDefault="00910753" w:rsidP="00910753">
            <w:pPr>
              <w:spacing w:before="100" w:beforeAutospacing="1" w:after="100" w:afterAutospacing="1" w:line="240" w:lineRule="auto"/>
              <w:rPr>
                <w:rFonts w:ascii="Arial" w:eastAsia="Times New Roman" w:hAnsi="Arial" w:cs="Arial"/>
                <w:color w:val="000000"/>
                <w:sz w:val="20"/>
                <w:szCs w:val="20"/>
              </w:rPr>
            </w:pPr>
            <w:r w:rsidRPr="00910753">
              <w:rPr>
                <w:rFonts w:ascii="Arial" w:eastAsia="Times New Roman" w:hAnsi="Arial" w:cs="Arial"/>
                <w:color w:val="000000"/>
                <w:sz w:val="20"/>
                <w:szCs w:val="20"/>
              </w:rPr>
              <w:t>(2) the unpredictability of livestock's reaction to things like sound, sudden movement, unfamiliar objects, persons, or other animals;</w:t>
            </w:r>
          </w:p>
          <w:p w:rsidR="00910753" w:rsidRPr="00910753" w:rsidRDefault="00910753" w:rsidP="00910753">
            <w:pPr>
              <w:spacing w:before="100" w:beforeAutospacing="1" w:after="100" w:afterAutospacing="1" w:line="240" w:lineRule="auto"/>
              <w:rPr>
                <w:rFonts w:ascii="Arial" w:eastAsia="Times New Roman" w:hAnsi="Arial" w:cs="Arial"/>
                <w:color w:val="000000"/>
                <w:sz w:val="20"/>
                <w:szCs w:val="20"/>
              </w:rPr>
            </w:pPr>
            <w:r w:rsidRPr="00910753">
              <w:rPr>
                <w:rFonts w:ascii="Arial" w:eastAsia="Times New Roman" w:hAnsi="Arial" w:cs="Arial"/>
                <w:color w:val="000000"/>
                <w:sz w:val="20"/>
                <w:szCs w:val="20"/>
              </w:rPr>
              <w:t>(3) natural hazards such as surface or subsurface conditions; or</w:t>
            </w:r>
          </w:p>
          <w:p w:rsidR="00910753" w:rsidRPr="00910753" w:rsidRDefault="00910753" w:rsidP="00910753">
            <w:pPr>
              <w:spacing w:before="100" w:beforeAutospacing="1" w:after="100" w:afterAutospacing="1" w:line="240" w:lineRule="auto"/>
              <w:rPr>
                <w:rFonts w:ascii="Arial" w:eastAsia="Times New Roman" w:hAnsi="Arial" w:cs="Arial"/>
                <w:color w:val="000000"/>
                <w:sz w:val="20"/>
                <w:szCs w:val="20"/>
              </w:rPr>
            </w:pPr>
            <w:r w:rsidRPr="00910753">
              <w:rPr>
                <w:rFonts w:ascii="Arial" w:eastAsia="Times New Roman" w:hAnsi="Arial" w:cs="Arial"/>
                <w:color w:val="000000"/>
                <w:sz w:val="20"/>
                <w:szCs w:val="20"/>
              </w:rPr>
              <w:t xml:space="preserve">(4) </w:t>
            </w:r>
            <w:proofErr w:type="gramStart"/>
            <w:r w:rsidRPr="00910753">
              <w:rPr>
                <w:rFonts w:ascii="Arial" w:eastAsia="Times New Roman" w:hAnsi="Arial" w:cs="Arial"/>
                <w:color w:val="000000"/>
                <w:sz w:val="20"/>
                <w:szCs w:val="20"/>
              </w:rPr>
              <w:t>collisions</w:t>
            </w:r>
            <w:proofErr w:type="gramEnd"/>
            <w:r w:rsidRPr="00910753">
              <w:rPr>
                <w:rFonts w:ascii="Arial" w:eastAsia="Times New Roman" w:hAnsi="Arial" w:cs="Arial"/>
                <w:color w:val="000000"/>
                <w:sz w:val="20"/>
                <w:szCs w:val="20"/>
              </w:rPr>
              <w:t xml:space="preserve"> with other livestock or objects.</w:t>
            </w:r>
          </w:p>
          <w:p w:rsidR="00910753" w:rsidRPr="00910753" w:rsidRDefault="00910753" w:rsidP="00910753">
            <w:pPr>
              <w:spacing w:before="100" w:beforeAutospacing="1" w:after="100" w:afterAutospacing="1" w:line="240" w:lineRule="auto"/>
              <w:rPr>
                <w:rFonts w:ascii="Arial" w:eastAsia="Times New Roman" w:hAnsi="Arial" w:cs="Arial"/>
                <w:color w:val="000000"/>
                <w:sz w:val="20"/>
                <w:szCs w:val="20"/>
              </w:rPr>
            </w:pPr>
            <w:r w:rsidRPr="00910753">
              <w:rPr>
                <w:rFonts w:ascii="Arial" w:eastAsia="Times New Roman" w:hAnsi="Arial" w:cs="Arial"/>
                <w:color w:val="000000"/>
                <w:sz w:val="20"/>
                <w:szCs w:val="20"/>
              </w:rPr>
              <w:t>(c) “Livestock” means cattle, sheep, swine, horses, ponies, donkeys, mules, hinnies, goats, buffalo, llamas, or poultry.</w:t>
            </w:r>
          </w:p>
          <w:p w:rsidR="00910753" w:rsidRPr="00910753" w:rsidRDefault="00910753" w:rsidP="00910753">
            <w:pPr>
              <w:spacing w:before="100" w:beforeAutospacing="1" w:after="100" w:afterAutospacing="1" w:line="240" w:lineRule="auto"/>
              <w:rPr>
                <w:rFonts w:ascii="Arial" w:eastAsia="Times New Roman" w:hAnsi="Arial" w:cs="Arial"/>
                <w:color w:val="000000"/>
                <w:sz w:val="20"/>
                <w:szCs w:val="20"/>
              </w:rPr>
            </w:pPr>
            <w:r w:rsidRPr="00910753">
              <w:rPr>
                <w:rFonts w:ascii="Arial" w:eastAsia="Times New Roman" w:hAnsi="Arial" w:cs="Arial"/>
                <w:color w:val="000000"/>
                <w:sz w:val="20"/>
                <w:szCs w:val="20"/>
              </w:rPr>
              <w:t xml:space="preserve">(d) “Livestock activity” means an activity involving the maintenance or use of livestock, regardless of whether the activity is open to the general public, and, except in the case of livestock grazing under </w:t>
            </w:r>
            <w:r w:rsidRPr="00910753">
              <w:rPr>
                <w:rFonts w:ascii="Arial" w:eastAsia="Times New Roman" w:hAnsi="Arial" w:cs="Arial"/>
                <w:color w:val="000000"/>
                <w:sz w:val="20"/>
                <w:szCs w:val="20"/>
              </w:rPr>
              <w:lastRenderedPageBreak/>
              <w:t>clause (7), provided the activity is not performed for profit. Livestock activity includes:</w:t>
            </w:r>
          </w:p>
          <w:p w:rsidR="00910753" w:rsidRPr="00910753" w:rsidRDefault="00910753" w:rsidP="00910753">
            <w:pPr>
              <w:spacing w:before="100" w:beforeAutospacing="1" w:after="100" w:afterAutospacing="1" w:line="240" w:lineRule="auto"/>
              <w:rPr>
                <w:rFonts w:ascii="Arial" w:eastAsia="Times New Roman" w:hAnsi="Arial" w:cs="Arial"/>
                <w:color w:val="000000"/>
                <w:sz w:val="20"/>
                <w:szCs w:val="20"/>
              </w:rPr>
            </w:pPr>
            <w:r w:rsidRPr="00910753">
              <w:rPr>
                <w:rFonts w:ascii="Arial" w:eastAsia="Times New Roman" w:hAnsi="Arial" w:cs="Arial"/>
                <w:color w:val="000000"/>
                <w:sz w:val="20"/>
                <w:szCs w:val="20"/>
              </w:rPr>
              <w:t>(1) livestock production;</w:t>
            </w:r>
          </w:p>
          <w:p w:rsidR="00910753" w:rsidRPr="00910753" w:rsidRDefault="00910753" w:rsidP="00910753">
            <w:pPr>
              <w:spacing w:before="100" w:beforeAutospacing="1" w:after="100" w:afterAutospacing="1" w:line="240" w:lineRule="auto"/>
              <w:rPr>
                <w:rFonts w:ascii="Arial" w:eastAsia="Times New Roman" w:hAnsi="Arial" w:cs="Arial"/>
                <w:color w:val="000000"/>
                <w:sz w:val="20"/>
                <w:szCs w:val="20"/>
              </w:rPr>
            </w:pPr>
            <w:r w:rsidRPr="00910753">
              <w:rPr>
                <w:rFonts w:ascii="Arial" w:eastAsia="Times New Roman" w:hAnsi="Arial" w:cs="Arial"/>
                <w:color w:val="000000"/>
                <w:sz w:val="20"/>
                <w:szCs w:val="20"/>
              </w:rPr>
              <w:t>(2) loading, unloading, or transporting livestock;</w:t>
            </w:r>
          </w:p>
          <w:p w:rsidR="00910753" w:rsidRPr="00910753" w:rsidRDefault="00910753" w:rsidP="00910753">
            <w:pPr>
              <w:spacing w:before="100" w:beforeAutospacing="1" w:after="100" w:afterAutospacing="1" w:line="240" w:lineRule="auto"/>
              <w:rPr>
                <w:rFonts w:ascii="Arial" w:eastAsia="Times New Roman" w:hAnsi="Arial" w:cs="Arial"/>
                <w:color w:val="000000"/>
                <w:sz w:val="20"/>
                <w:szCs w:val="20"/>
              </w:rPr>
            </w:pPr>
            <w:r w:rsidRPr="00910753">
              <w:rPr>
                <w:rFonts w:ascii="Arial" w:eastAsia="Times New Roman" w:hAnsi="Arial" w:cs="Arial"/>
                <w:color w:val="000000"/>
                <w:sz w:val="20"/>
                <w:szCs w:val="20"/>
              </w:rPr>
              <w:t>(3) livestock shows, fairs, competitions, performances, races, rodeos, or parades;</w:t>
            </w:r>
          </w:p>
          <w:p w:rsidR="00910753" w:rsidRPr="00910753" w:rsidRDefault="00910753" w:rsidP="00910753">
            <w:pPr>
              <w:spacing w:before="100" w:beforeAutospacing="1" w:after="100" w:afterAutospacing="1" w:line="240" w:lineRule="auto"/>
              <w:rPr>
                <w:rFonts w:ascii="Arial" w:eastAsia="Times New Roman" w:hAnsi="Arial" w:cs="Arial"/>
                <w:color w:val="000000"/>
                <w:sz w:val="20"/>
                <w:szCs w:val="20"/>
              </w:rPr>
            </w:pPr>
            <w:r w:rsidRPr="00910753">
              <w:rPr>
                <w:rFonts w:ascii="Arial" w:eastAsia="Times New Roman" w:hAnsi="Arial" w:cs="Arial"/>
                <w:color w:val="000000"/>
                <w:sz w:val="20"/>
                <w:szCs w:val="20"/>
              </w:rPr>
              <w:t>(4) livestock training or teaching activities;</w:t>
            </w:r>
          </w:p>
          <w:p w:rsidR="00910753" w:rsidRPr="00910753" w:rsidRDefault="00910753" w:rsidP="00910753">
            <w:pPr>
              <w:spacing w:before="100" w:beforeAutospacing="1" w:after="100" w:afterAutospacing="1" w:line="240" w:lineRule="auto"/>
              <w:rPr>
                <w:rFonts w:ascii="Arial" w:eastAsia="Times New Roman" w:hAnsi="Arial" w:cs="Arial"/>
                <w:color w:val="000000"/>
                <w:sz w:val="20"/>
                <w:szCs w:val="20"/>
              </w:rPr>
            </w:pPr>
            <w:r w:rsidRPr="00910753">
              <w:rPr>
                <w:rFonts w:ascii="Arial" w:eastAsia="Times New Roman" w:hAnsi="Arial" w:cs="Arial"/>
                <w:color w:val="000000"/>
                <w:sz w:val="20"/>
                <w:szCs w:val="20"/>
              </w:rPr>
              <w:t>(5) boarding, shoeing, or grooming livestock;</w:t>
            </w:r>
          </w:p>
          <w:p w:rsidR="00910753" w:rsidRPr="00910753" w:rsidRDefault="00910753" w:rsidP="00910753">
            <w:pPr>
              <w:spacing w:before="100" w:beforeAutospacing="1" w:after="100" w:afterAutospacing="1" w:line="240" w:lineRule="auto"/>
              <w:rPr>
                <w:rFonts w:ascii="Arial" w:eastAsia="Times New Roman" w:hAnsi="Arial" w:cs="Arial"/>
                <w:color w:val="000000"/>
                <w:sz w:val="20"/>
                <w:szCs w:val="20"/>
              </w:rPr>
            </w:pPr>
            <w:r w:rsidRPr="00910753">
              <w:rPr>
                <w:rFonts w:ascii="Arial" w:eastAsia="Times New Roman" w:hAnsi="Arial" w:cs="Arial"/>
                <w:color w:val="000000"/>
                <w:sz w:val="20"/>
                <w:szCs w:val="20"/>
              </w:rPr>
              <w:t>(6) riding or inspecting livestock or livestock equipment; or</w:t>
            </w:r>
          </w:p>
          <w:p w:rsidR="00910753" w:rsidRPr="00910753" w:rsidRDefault="00910753" w:rsidP="00910753">
            <w:pPr>
              <w:spacing w:before="100" w:beforeAutospacing="1" w:after="100" w:afterAutospacing="1" w:line="240" w:lineRule="auto"/>
              <w:rPr>
                <w:rFonts w:ascii="Arial" w:eastAsia="Times New Roman" w:hAnsi="Arial" w:cs="Arial"/>
                <w:color w:val="000000"/>
                <w:sz w:val="20"/>
                <w:szCs w:val="20"/>
              </w:rPr>
            </w:pPr>
            <w:r w:rsidRPr="00910753">
              <w:rPr>
                <w:rFonts w:ascii="Arial" w:eastAsia="Times New Roman" w:hAnsi="Arial" w:cs="Arial"/>
                <w:color w:val="000000"/>
                <w:sz w:val="20"/>
                <w:szCs w:val="20"/>
              </w:rPr>
              <w:t xml:space="preserve">(7) </w:t>
            </w:r>
            <w:proofErr w:type="gramStart"/>
            <w:r w:rsidRPr="00910753">
              <w:rPr>
                <w:rFonts w:ascii="Arial" w:eastAsia="Times New Roman" w:hAnsi="Arial" w:cs="Arial"/>
                <w:color w:val="000000"/>
                <w:sz w:val="20"/>
                <w:szCs w:val="20"/>
              </w:rPr>
              <w:t>the</w:t>
            </w:r>
            <w:proofErr w:type="gramEnd"/>
            <w:r w:rsidRPr="00910753">
              <w:rPr>
                <w:rFonts w:ascii="Arial" w:eastAsia="Times New Roman" w:hAnsi="Arial" w:cs="Arial"/>
                <w:color w:val="000000"/>
                <w:sz w:val="20"/>
                <w:szCs w:val="20"/>
              </w:rPr>
              <w:t xml:space="preserve"> use of state property for livestock grazing, pursuant to an agreement with the commissioner of natural resources.</w:t>
            </w:r>
          </w:p>
          <w:p w:rsidR="00910753" w:rsidRPr="00910753" w:rsidRDefault="00910753" w:rsidP="00910753">
            <w:pPr>
              <w:spacing w:before="100" w:beforeAutospacing="1" w:after="100" w:afterAutospacing="1" w:line="240" w:lineRule="auto"/>
              <w:rPr>
                <w:rFonts w:ascii="Arial" w:eastAsia="Times New Roman" w:hAnsi="Arial" w:cs="Arial"/>
                <w:color w:val="000000"/>
                <w:sz w:val="20"/>
                <w:szCs w:val="20"/>
              </w:rPr>
            </w:pPr>
            <w:r w:rsidRPr="00910753">
              <w:rPr>
                <w:rFonts w:ascii="Arial" w:eastAsia="Times New Roman" w:hAnsi="Arial" w:cs="Arial"/>
                <w:color w:val="000000"/>
                <w:sz w:val="20"/>
                <w:szCs w:val="20"/>
              </w:rPr>
              <w:t>(e) “Livestock activity sponsor” means a person who sponsors, organizes, or provides the facilities for a livestock activity that is open to the general public.</w:t>
            </w:r>
          </w:p>
          <w:p w:rsidR="00910753" w:rsidRPr="00910753" w:rsidRDefault="00910753" w:rsidP="00910753">
            <w:pPr>
              <w:spacing w:before="100" w:beforeAutospacing="1" w:after="100" w:afterAutospacing="1" w:line="240" w:lineRule="auto"/>
              <w:rPr>
                <w:rFonts w:ascii="Arial" w:eastAsia="Times New Roman" w:hAnsi="Arial" w:cs="Arial"/>
                <w:color w:val="000000"/>
                <w:sz w:val="20"/>
                <w:szCs w:val="20"/>
              </w:rPr>
            </w:pPr>
            <w:r w:rsidRPr="00910753">
              <w:rPr>
                <w:rFonts w:ascii="Arial" w:eastAsia="Times New Roman" w:hAnsi="Arial" w:cs="Arial"/>
                <w:color w:val="000000"/>
                <w:sz w:val="20"/>
                <w:szCs w:val="20"/>
              </w:rPr>
              <w:t>(f) “Participant” means a person who directly and intentionally engages in a livestock activity. Participant does not include a spectator who is in an authorized area.</w:t>
            </w:r>
          </w:p>
          <w:p w:rsidR="00910753" w:rsidRPr="00910753" w:rsidRDefault="00910753" w:rsidP="00910753">
            <w:pPr>
              <w:spacing w:before="100" w:beforeAutospacing="1" w:after="100" w:afterAutospacing="1" w:line="240" w:lineRule="auto"/>
              <w:rPr>
                <w:rFonts w:ascii="Arial" w:eastAsia="Times New Roman" w:hAnsi="Arial" w:cs="Arial"/>
                <w:color w:val="000000"/>
                <w:sz w:val="20"/>
                <w:szCs w:val="20"/>
              </w:rPr>
            </w:pPr>
            <w:proofErr w:type="spellStart"/>
            <w:r w:rsidRPr="00910753">
              <w:rPr>
                <w:rFonts w:ascii="Arial" w:eastAsia="Times New Roman" w:hAnsi="Arial" w:cs="Arial"/>
                <w:color w:val="000000"/>
                <w:sz w:val="20"/>
                <w:szCs w:val="20"/>
              </w:rPr>
              <w:t>Subd</w:t>
            </w:r>
            <w:proofErr w:type="spellEnd"/>
            <w:r w:rsidRPr="00910753">
              <w:rPr>
                <w:rFonts w:ascii="Arial" w:eastAsia="Times New Roman" w:hAnsi="Arial" w:cs="Arial"/>
                <w:color w:val="000000"/>
                <w:sz w:val="20"/>
                <w:szCs w:val="20"/>
              </w:rPr>
              <w:t>. 2. Immunity from liability; livestock events. A nonprofit corporation, association, or organization, or a person or other entity donating services, livestock, facilities, or equipment for the use of a nonprofit corporation, association, or organization, is not liable for the death of or an injury to a participant resulting from the inherent risks of livestock activities.</w:t>
            </w:r>
          </w:p>
          <w:p w:rsidR="00910753" w:rsidRPr="00910753" w:rsidRDefault="00910753" w:rsidP="00910753">
            <w:pPr>
              <w:spacing w:before="100" w:beforeAutospacing="1" w:after="100" w:afterAutospacing="1" w:line="240" w:lineRule="auto"/>
              <w:rPr>
                <w:rFonts w:ascii="Arial" w:eastAsia="Times New Roman" w:hAnsi="Arial" w:cs="Arial"/>
                <w:color w:val="000000"/>
                <w:sz w:val="20"/>
                <w:szCs w:val="20"/>
              </w:rPr>
            </w:pPr>
            <w:proofErr w:type="spellStart"/>
            <w:r w:rsidRPr="00910753">
              <w:rPr>
                <w:rFonts w:ascii="Arial" w:eastAsia="Times New Roman" w:hAnsi="Arial" w:cs="Arial"/>
                <w:color w:val="000000"/>
                <w:sz w:val="20"/>
                <w:szCs w:val="20"/>
              </w:rPr>
              <w:t>Subd</w:t>
            </w:r>
            <w:proofErr w:type="spellEnd"/>
            <w:r w:rsidRPr="00910753">
              <w:rPr>
                <w:rFonts w:ascii="Arial" w:eastAsia="Times New Roman" w:hAnsi="Arial" w:cs="Arial"/>
                <w:color w:val="000000"/>
                <w:sz w:val="20"/>
                <w:szCs w:val="20"/>
              </w:rPr>
              <w:t>. 3. Exceptions; livestock events. Subdivision 2 does not apply if any of the following exist:</w:t>
            </w:r>
          </w:p>
          <w:p w:rsidR="00910753" w:rsidRPr="00910753" w:rsidRDefault="00910753" w:rsidP="00910753">
            <w:pPr>
              <w:spacing w:before="100" w:beforeAutospacing="1" w:after="100" w:afterAutospacing="1" w:line="240" w:lineRule="auto"/>
              <w:rPr>
                <w:rFonts w:ascii="Arial" w:eastAsia="Times New Roman" w:hAnsi="Arial" w:cs="Arial"/>
                <w:color w:val="000000"/>
                <w:sz w:val="20"/>
                <w:szCs w:val="20"/>
              </w:rPr>
            </w:pPr>
            <w:r w:rsidRPr="00910753">
              <w:rPr>
                <w:rFonts w:ascii="Arial" w:eastAsia="Times New Roman" w:hAnsi="Arial" w:cs="Arial"/>
                <w:color w:val="000000"/>
                <w:sz w:val="20"/>
                <w:szCs w:val="20"/>
              </w:rPr>
              <w:t>(1) the person provided livestock for the participant and failed to make reasonable efforts to determine the ability of the participant to safely engage in the livestock activity or to determine the ability of the participant to safely manage the particular livestock based on the participant's representations of the participant's ability;</w:t>
            </w:r>
          </w:p>
          <w:p w:rsidR="00910753" w:rsidRPr="00910753" w:rsidRDefault="00910753" w:rsidP="00910753">
            <w:pPr>
              <w:spacing w:before="100" w:beforeAutospacing="1" w:after="100" w:afterAutospacing="1" w:line="240" w:lineRule="auto"/>
              <w:rPr>
                <w:rFonts w:ascii="Arial" w:eastAsia="Times New Roman" w:hAnsi="Arial" w:cs="Arial"/>
                <w:color w:val="000000"/>
                <w:sz w:val="20"/>
                <w:szCs w:val="20"/>
              </w:rPr>
            </w:pPr>
            <w:r w:rsidRPr="00910753">
              <w:rPr>
                <w:rFonts w:ascii="Arial" w:eastAsia="Times New Roman" w:hAnsi="Arial" w:cs="Arial"/>
                <w:color w:val="000000"/>
                <w:sz w:val="20"/>
                <w:szCs w:val="20"/>
              </w:rPr>
              <w:t>(2) the person provided equipment or tack for the livestock and knew or should have known that it was faulty to the extent that it caused the injury or death;</w:t>
            </w:r>
          </w:p>
          <w:p w:rsidR="00910753" w:rsidRPr="00910753" w:rsidRDefault="00910753" w:rsidP="00910753">
            <w:pPr>
              <w:spacing w:before="100" w:beforeAutospacing="1" w:after="100" w:afterAutospacing="1" w:line="240" w:lineRule="auto"/>
              <w:rPr>
                <w:rFonts w:ascii="Arial" w:eastAsia="Times New Roman" w:hAnsi="Arial" w:cs="Arial"/>
                <w:color w:val="000000"/>
                <w:sz w:val="20"/>
                <w:szCs w:val="20"/>
              </w:rPr>
            </w:pPr>
            <w:r w:rsidRPr="00910753">
              <w:rPr>
                <w:rFonts w:ascii="Arial" w:eastAsia="Times New Roman" w:hAnsi="Arial" w:cs="Arial"/>
                <w:color w:val="000000"/>
                <w:sz w:val="20"/>
                <w:szCs w:val="20"/>
              </w:rPr>
              <w:t>(3) the person owns or leases the land upon which a participant was injured or died because of a human-made dangerous latent condition and failed to use reasonable care to protect the participant;</w:t>
            </w:r>
          </w:p>
          <w:p w:rsidR="00910753" w:rsidRPr="00910753" w:rsidRDefault="00910753" w:rsidP="00910753">
            <w:pPr>
              <w:spacing w:before="100" w:beforeAutospacing="1" w:after="100" w:afterAutospacing="1" w:line="240" w:lineRule="auto"/>
              <w:rPr>
                <w:rFonts w:ascii="Arial" w:eastAsia="Times New Roman" w:hAnsi="Arial" w:cs="Arial"/>
                <w:color w:val="000000"/>
                <w:sz w:val="20"/>
                <w:szCs w:val="20"/>
              </w:rPr>
            </w:pPr>
            <w:r w:rsidRPr="00910753">
              <w:rPr>
                <w:rFonts w:ascii="Arial" w:eastAsia="Times New Roman" w:hAnsi="Arial" w:cs="Arial"/>
                <w:color w:val="000000"/>
                <w:sz w:val="20"/>
                <w:szCs w:val="20"/>
              </w:rPr>
              <w:t>(4) the person is a livestock activity sponsor and fails to comply with the notice requirement of subdivision 4; or</w:t>
            </w:r>
          </w:p>
          <w:p w:rsidR="00910753" w:rsidRPr="00910753" w:rsidRDefault="00910753" w:rsidP="00910753">
            <w:pPr>
              <w:spacing w:before="100" w:beforeAutospacing="1" w:after="100" w:afterAutospacing="1" w:line="240" w:lineRule="auto"/>
              <w:rPr>
                <w:rFonts w:ascii="Arial" w:eastAsia="Times New Roman" w:hAnsi="Arial" w:cs="Arial"/>
                <w:color w:val="000000"/>
                <w:sz w:val="20"/>
                <w:szCs w:val="20"/>
              </w:rPr>
            </w:pPr>
            <w:r w:rsidRPr="00910753">
              <w:rPr>
                <w:rFonts w:ascii="Arial" w:eastAsia="Times New Roman" w:hAnsi="Arial" w:cs="Arial"/>
                <w:color w:val="000000"/>
                <w:sz w:val="20"/>
                <w:szCs w:val="20"/>
              </w:rPr>
              <w:t xml:space="preserve">(5) </w:t>
            </w:r>
            <w:proofErr w:type="gramStart"/>
            <w:r w:rsidRPr="00910753">
              <w:rPr>
                <w:rFonts w:ascii="Arial" w:eastAsia="Times New Roman" w:hAnsi="Arial" w:cs="Arial"/>
                <w:color w:val="000000"/>
                <w:sz w:val="20"/>
                <w:szCs w:val="20"/>
              </w:rPr>
              <w:t>the</w:t>
            </w:r>
            <w:proofErr w:type="gramEnd"/>
            <w:r w:rsidRPr="00910753">
              <w:rPr>
                <w:rFonts w:ascii="Arial" w:eastAsia="Times New Roman" w:hAnsi="Arial" w:cs="Arial"/>
                <w:color w:val="000000"/>
                <w:sz w:val="20"/>
                <w:szCs w:val="20"/>
              </w:rPr>
              <w:t xml:space="preserve"> act or omission of the person was willful or negligent.</w:t>
            </w:r>
          </w:p>
          <w:p w:rsidR="00910753" w:rsidRPr="00910753" w:rsidRDefault="00910753" w:rsidP="00910753">
            <w:pPr>
              <w:spacing w:before="100" w:beforeAutospacing="1" w:after="100" w:afterAutospacing="1" w:line="240" w:lineRule="auto"/>
              <w:rPr>
                <w:rFonts w:ascii="Arial" w:eastAsia="Times New Roman" w:hAnsi="Arial" w:cs="Arial"/>
                <w:color w:val="000000"/>
                <w:sz w:val="20"/>
                <w:szCs w:val="20"/>
              </w:rPr>
            </w:pPr>
            <w:proofErr w:type="spellStart"/>
            <w:r w:rsidRPr="00910753">
              <w:rPr>
                <w:rFonts w:ascii="Arial" w:eastAsia="Times New Roman" w:hAnsi="Arial" w:cs="Arial"/>
                <w:color w:val="000000"/>
                <w:sz w:val="20"/>
                <w:szCs w:val="20"/>
              </w:rPr>
              <w:t>Subd</w:t>
            </w:r>
            <w:proofErr w:type="spellEnd"/>
            <w:r w:rsidRPr="00910753">
              <w:rPr>
                <w:rFonts w:ascii="Arial" w:eastAsia="Times New Roman" w:hAnsi="Arial" w:cs="Arial"/>
                <w:color w:val="000000"/>
                <w:sz w:val="20"/>
                <w:szCs w:val="20"/>
              </w:rPr>
              <w:t>. 3a. Immunity from liability; grazing on public lands. (a) Any person or entity grazing livestock on state lands under an agreement with the commissioner of natural resources is not liable for damage to property or the death of or an injury to a person due to the inherent risks of livestock activities.</w:t>
            </w:r>
          </w:p>
          <w:p w:rsidR="00910753" w:rsidRPr="00910753" w:rsidRDefault="00910753" w:rsidP="00910753">
            <w:pPr>
              <w:spacing w:before="100" w:beforeAutospacing="1" w:after="100" w:afterAutospacing="1" w:line="240" w:lineRule="auto"/>
              <w:rPr>
                <w:rFonts w:ascii="Arial" w:eastAsia="Times New Roman" w:hAnsi="Arial" w:cs="Arial"/>
                <w:color w:val="000000"/>
                <w:sz w:val="20"/>
                <w:szCs w:val="20"/>
              </w:rPr>
            </w:pPr>
            <w:r w:rsidRPr="00910753">
              <w:rPr>
                <w:rFonts w:ascii="Arial" w:eastAsia="Times New Roman" w:hAnsi="Arial" w:cs="Arial"/>
                <w:color w:val="000000"/>
                <w:sz w:val="20"/>
                <w:szCs w:val="20"/>
              </w:rPr>
              <w:lastRenderedPageBreak/>
              <w:t>(b) This subdivision does not apply if the person or entity grazing the livestock:</w:t>
            </w:r>
          </w:p>
          <w:p w:rsidR="00910753" w:rsidRPr="00910753" w:rsidRDefault="00910753" w:rsidP="00910753">
            <w:pPr>
              <w:spacing w:before="100" w:beforeAutospacing="1" w:after="100" w:afterAutospacing="1" w:line="240" w:lineRule="auto"/>
              <w:rPr>
                <w:rFonts w:ascii="Arial" w:eastAsia="Times New Roman" w:hAnsi="Arial" w:cs="Arial"/>
                <w:color w:val="000000"/>
                <w:sz w:val="20"/>
                <w:szCs w:val="20"/>
              </w:rPr>
            </w:pPr>
            <w:r w:rsidRPr="00910753">
              <w:rPr>
                <w:rFonts w:ascii="Arial" w:eastAsia="Times New Roman" w:hAnsi="Arial" w:cs="Arial"/>
                <w:color w:val="000000"/>
                <w:sz w:val="20"/>
                <w:szCs w:val="20"/>
              </w:rPr>
              <w:t>(1) fails to exercise reasonable care in using the land for grazing or in managing the livestock; or</w:t>
            </w:r>
          </w:p>
          <w:p w:rsidR="00910753" w:rsidRPr="00910753" w:rsidRDefault="00910753" w:rsidP="00910753">
            <w:pPr>
              <w:spacing w:before="100" w:beforeAutospacing="1" w:after="100" w:afterAutospacing="1" w:line="240" w:lineRule="auto"/>
              <w:rPr>
                <w:rFonts w:ascii="Arial" w:eastAsia="Times New Roman" w:hAnsi="Arial" w:cs="Arial"/>
                <w:color w:val="000000"/>
                <w:sz w:val="20"/>
                <w:szCs w:val="20"/>
              </w:rPr>
            </w:pPr>
            <w:r w:rsidRPr="00910753">
              <w:rPr>
                <w:rFonts w:ascii="Arial" w:eastAsia="Times New Roman" w:hAnsi="Arial" w:cs="Arial"/>
                <w:color w:val="000000"/>
                <w:sz w:val="20"/>
                <w:szCs w:val="20"/>
              </w:rPr>
              <w:t xml:space="preserve">(2) </w:t>
            </w:r>
            <w:proofErr w:type="gramStart"/>
            <w:r w:rsidRPr="00910753">
              <w:rPr>
                <w:rFonts w:ascii="Arial" w:eastAsia="Times New Roman" w:hAnsi="Arial" w:cs="Arial"/>
                <w:color w:val="000000"/>
                <w:sz w:val="20"/>
                <w:szCs w:val="20"/>
              </w:rPr>
              <w:t>maintains</w:t>
            </w:r>
            <w:proofErr w:type="gramEnd"/>
            <w:r w:rsidRPr="00910753">
              <w:rPr>
                <w:rFonts w:ascii="Arial" w:eastAsia="Times New Roman" w:hAnsi="Arial" w:cs="Arial"/>
                <w:color w:val="000000"/>
                <w:sz w:val="20"/>
                <w:szCs w:val="20"/>
              </w:rPr>
              <w:t xml:space="preserve"> a condition in material violation of an agreement with the commissioner of natural resources for use of the land, and the condition contributed to the damage, death, or injury.</w:t>
            </w:r>
          </w:p>
          <w:p w:rsidR="00910753" w:rsidRPr="00910753" w:rsidRDefault="00910753" w:rsidP="00910753">
            <w:pPr>
              <w:spacing w:before="100" w:beforeAutospacing="1" w:after="100" w:afterAutospacing="1" w:line="240" w:lineRule="auto"/>
              <w:rPr>
                <w:rFonts w:ascii="Arial" w:eastAsia="Times New Roman" w:hAnsi="Arial" w:cs="Arial"/>
                <w:color w:val="000000"/>
                <w:sz w:val="20"/>
                <w:szCs w:val="20"/>
              </w:rPr>
            </w:pPr>
            <w:proofErr w:type="spellStart"/>
            <w:r w:rsidRPr="00910753">
              <w:rPr>
                <w:rFonts w:ascii="Arial" w:eastAsia="Times New Roman" w:hAnsi="Arial" w:cs="Arial"/>
                <w:color w:val="000000"/>
                <w:sz w:val="20"/>
                <w:szCs w:val="20"/>
              </w:rPr>
              <w:t>Subd</w:t>
            </w:r>
            <w:proofErr w:type="spellEnd"/>
            <w:r w:rsidRPr="00910753">
              <w:rPr>
                <w:rFonts w:ascii="Arial" w:eastAsia="Times New Roman" w:hAnsi="Arial" w:cs="Arial"/>
                <w:color w:val="000000"/>
                <w:sz w:val="20"/>
                <w:szCs w:val="20"/>
              </w:rPr>
              <w:t>. 4. Posting notice. (a) A livestock activity sponsor shall post plainly visible signs at one or more prominent locations in the premises where the livestock activity takes place that include a warning of the inherent risks of livestock activity and the limitation of liability under this section.</w:t>
            </w:r>
            <w:r w:rsidRPr="00910753">
              <w:rPr>
                <w:rFonts w:ascii="Arial" w:eastAsia="Times New Roman" w:hAnsi="Arial" w:cs="Arial"/>
                <w:color w:val="000000"/>
                <w:sz w:val="20"/>
                <w:szCs w:val="20"/>
              </w:rPr>
              <w:br/>
              <w:t>(b) The commissioner of natural resources shall post plainly visible signs at one or more prominent locations on any state property being used for grazing purposes pursuant to an agreement with the commissioner. The signs shall include a warning of the inherent risks of livestock activity, and the limitations of liability provided in this section and any other applicable law.</w:t>
            </w:r>
          </w:p>
          <w:p w:rsidR="00910753" w:rsidRPr="00910753" w:rsidRDefault="00910753" w:rsidP="00910753">
            <w:pPr>
              <w:spacing w:before="100" w:beforeAutospacing="1" w:after="100" w:afterAutospacing="1" w:line="240" w:lineRule="auto"/>
              <w:rPr>
                <w:rFonts w:ascii="Arial" w:eastAsia="Times New Roman" w:hAnsi="Arial" w:cs="Arial"/>
                <w:color w:val="000000"/>
                <w:sz w:val="20"/>
                <w:szCs w:val="20"/>
              </w:rPr>
            </w:pPr>
            <w:r w:rsidRPr="00910753">
              <w:rPr>
                <w:rFonts w:ascii="Arial" w:eastAsia="Times New Roman" w:hAnsi="Arial" w:cs="Arial"/>
                <w:color w:val="000000"/>
                <w:sz w:val="20"/>
                <w:szCs w:val="20"/>
              </w:rPr>
              <w:t>Credits</w:t>
            </w:r>
            <w:r w:rsidRPr="00910753">
              <w:rPr>
                <w:rFonts w:ascii="Arial" w:eastAsia="Times New Roman" w:hAnsi="Arial" w:cs="Arial"/>
                <w:color w:val="000000"/>
                <w:sz w:val="20"/>
                <w:szCs w:val="20"/>
              </w:rPr>
              <w:br/>
              <w:t xml:space="preserve">Laws 1994, c. 623, art. 3, § 3. Amended by Laws 2011, 1st Sp., </w:t>
            </w:r>
            <w:proofErr w:type="gramStart"/>
            <w:r w:rsidRPr="00910753">
              <w:rPr>
                <w:rFonts w:ascii="Arial" w:eastAsia="Times New Roman" w:hAnsi="Arial" w:cs="Arial"/>
                <w:color w:val="000000"/>
                <w:sz w:val="20"/>
                <w:szCs w:val="20"/>
              </w:rPr>
              <w:t>c</w:t>
            </w:r>
            <w:proofErr w:type="gramEnd"/>
            <w:r w:rsidRPr="00910753">
              <w:rPr>
                <w:rFonts w:ascii="Arial" w:eastAsia="Times New Roman" w:hAnsi="Arial" w:cs="Arial"/>
                <w:color w:val="000000"/>
                <w:sz w:val="20"/>
                <w:szCs w:val="20"/>
              </w:rPr>
              <w:t>. 2, art. 5, § 65, eff. July 21, 2011.</w:t>
            </w:r>
          </w:p>
          <w:p w:rsidR="00910753" w:rsidRPr="00910753" w:rsidRDefault="00910753" w:rsidP="00910753">
            <w:pPr>
              <w:spacing w:after="240" w:line="240" w:lineRule="auto"/>
              <w:rPr>
                <w:rFonts w:ascii="Arial" w:eastAsia="Times New Roman" w:hAnsi="Arial" w:cs="Arial"/>
                <w:color w:val="000000"/>
                <w:sz w:val="20"/>
                <w:szCs w:val="20"/>
              </w:rPr>
            </w:pPr>
          </w:p>
        </w:tc>
      </w:tr>
      <w:tr w:rsidR="00910753" w:rsidRPr="00910753" w:rsidTr="00910753">
        <w:trPr>
          <w:tblCellSpacing w:w="0" w:type="dxa"/>
        </w:trPr>
        <w:tc>
          <w:tcPr>
            <w:tcW w:w="0" w:type="auto"/>
            <w:vAlign w:val="center"/>
            <w:hideMark/>
          </w:tcPr>
          <w:p w:rsidR="00910753" w:rsidRPr="00910753" w:rsidRDefault="00910753" w:rsidP="00910753">
            <w:pPr>
              <w:spacing w:after="0" w:line="240" w:lineRule="auto"/>
              <w:rPr>
                <w:rFonts w:ascii="Arial" w:eastAsia="Times New Roman" w:hAnsi="Arial" w:cs="Arial"/>
                <w:sz w:val="24"/>
                <w:szCs w:val="24"/>
              </w:rPr>
            </w:pPr>
          </w:p>
        </w:tc>
      </w:tr>
    </w:tbl>
    <w:p w:rsidR="001C2FA1" w:rsidRDefault="001C2FA1">
      <w:bookmarkStart w:id="2" w:name="_GoBack"/>
      <w:bookmarkEnd w:id="2"/>
    </w:p>
    <w:sectPr w:rsidR="001C2F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753"/>
    <w:rsid w:val="001C2FA1"/>
    <w:rsid w:val="009107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gelawtitle">
    <w:name w:val="pagelawtitle"/>
    <w:basedOn w:val="DefaultParagraphFont"/>
    <w:rsid w:val="00910753"/>
  </w:style>
  <w:style w:type="character" w:customStyle="1" w:styleId="apple-converted-space">
    <w:name w:val="apple-converted-space"/>
    <w:basedOn w:val="DefaultParagraphFont"/>
    <w:rsid w:val="00910753"/>
  </w:style>
  <w:style w:type="character" w:styleId="Hyperlink">
    <w:name w:val="Hyperlink"/>
    <w:basedOn w:val="DefaultParagraphFont"/>
    <w:uiPriority w:val="99"/>
    <w:semiHidden/>
    <w:unhideWhenUsed/>
    <w:rsid w:val="00910753"/>
    <w:rPr>
      <w:color w:val="0000FF"/>
      <w:u w:val="single"/>
    </w:rPr>
  </w:style>
  <w:style w:type="character" w:styleId="Strong">
    <w:name w:val="Strong"/>
    <w:basedOn w:val="DefaultParagraphFont"/>
    <w:uiPriority w:val="22"/>
    <w:qFormat/>
    <w:rsid w:val="00910753"/>
    <w:rPr>
      <w:b/>
      <w:bCs/>
    </w:rPr>
  </w:style>
  <w:style w:type="paragraph" w:customStyle="1" w:styleId="adahtmlheading3">
    <w:name w:val="adahtmlheading3"/>
    <w:basedOn w:val="Normal"/>
    <w:rsid w:val="0091075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gelawtitle">
    <w:name w:val="pagelawtitle"/>
    <w:basedOn w:val="DefaultParagraphFont"/>
    <w:rsid w:val="00910753"/>
  </w:style>
  <w:style w:type="character" w:customStyle="1" w:styleId="apple-converted-space">
    <w:name w:val="apple-converted-space"/>
    <w:basedOn w:val="DefaultParagraphFont"/>
    <w:rsid w:val="00910753"/>
  </w:style>
  <w:style w:type="character" w:styleId="Hyperlink">
    <w:name w:val="Hyperlink"/>
    <w:basedOn w:val="DefaultParagraphFont"/>
    <w:uiPriority w:val="99"/>
    <w:semiHidden/>
    <w:unhideWhenUsed/>
    <w:rsid w:val="00910753"/>
    <w:rPr>
      <w:color w:val="0000FF"/>
      <w:u w:val="single"/>
    </w:rPr>
  </w:style>
  <w:style w:type="character" w:styleId="Strong">
    <w:name w:val="Strong"/>
    <w:basedOn w:val="DefaultParagraphFont"/>
    <w:uiPriority w:val="22"/>
    <w:qFormat/>
    <w:rsid w:val="00910753"/>
    <w:rPr>
      <w:b/>
      <w:bCs/>
    </w:rPr>
  </w:style>
  <w:style w:type="paragraph" w:customStyle="1" w:styleId="adahtmlheading3">
    <w:name w:val="adahtmlheading3"/>
    <w:basedOn w:val="Normal"/>
    <w:rsid w:val="0091075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130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929</Words>
  <Characters>5301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Heath11</dc:creator>
  <cp:lastModifiedBy>Heath11</cp:lastModifiedBy>
  <cp:revision>1</cp:revision>
  <dcterms:created xsi:type="dcterms:W3CDTF">2013-06-18T15:43:00Z</dcterms:created>
  <dcterms:modified xsi:type="dcterms:W3CDTF">2013-06-18T15:43:00Z</dcterms:modified>
</cp:coreProperties>
</file>